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71B8D" w14:textId="7950AFF0" w:rsidR="008243EA" w:rsidRPr="008243EA" w:rsidRDefault="008B5693" w:rsidP="008243EA">
      <w:pPr>
        <w:spacing w:line="360" w:lineRule="auto"/>
        <w:rPr>
          <w:color w:val="000000" w:themeColor="text1"/>
          <w:sz w:val="40"/>
          <w:szCs w:val="40"/>
        </w:rPr>
      </w:pPr>
      <w:r>
        <w:rPr>
          <w:color w:val="000000" w:themeColor="text1"/>
          <w:sz w:val="40"/>
          <w:szCs w:val="40"/>
        </w:rPr>
        <w:t xml:space="preserve">Utelek och grönska – utrotningshotade tillgångar </w:t>
      </w:r>
    </w:p>
    <w:p w14:paraId="5A4796F5" w14:textId="2D054D77" w:rsidR="00FD5C86" w:rsidRPr="00FD5C86" w:rsidRDefault="008243EA" w:rsidP="00FD5C86">
      <w:pPr>
        <w:spacing w:line="360" w:lineRule="auto"/>
        <w:rPr>
          <w:b/>
          <w:color w:val="000000" w:themeColor="text1"/>
          <w:sz w:val="28"/>
        </w:rPr>
      </w:pPr>
      <w:r w:rsidRPr="008243EA">
        <w:rPr>
          <w:b/>
          <w:color w:val="000000" w:themeColor="text1"/>
          <w:sz w:val="28"/>
        </w:rPr>
        <w:t>I rasande takt bebyggs nu Stockholm, allt tätare och högre. Hur påverkas de utemiljöer som är barnens, dvs förskolegårdarna och skolgårdarna? Nittio procent av alla barn från ett till sex år går i förskolan och därefter är skolgången obligatorisk för alla. Vad avgör hur deras utemiljö ser ut? Vem bestämmer?</w:t>
      </w:r>
      <w:r w:rsidR="00FD5C86">
        <w:rPr>
          <w:b/>
          <w:color w:val="000000" w:themeColor="text1"/>
          <w:sz w:val="28"/>
        </w:rPr>
        <w:t xml:space="preserve"> </w:t>
      </w:r>
      <w:r w:rsidR="00FD5C86" w:rsidRPr="00FD5C86">
        <w:rPr>
          <w:b/>
          <w:color w:val="000000" w:themeColor="text1"/>
          <w:sz w:val="28"/>
        </w:rPr>
        <w:t xml:space="preserve">Det </w:t>
      </w:r>
      <w:r w:rsidR="00FD5C86">
        <w:rPr>
          <w:b/>
          <w:color w:val="000000" w:themeColor="text1"/>
          <w:sz w:val="28"/>
        </w:rPr>
        <w:t>frågar sig</w:t>
      </w:r>
      <w:r w:rsidR="00FD5C86" w:rsidRPr="00FD5C86">
        <w:rPr>
          <w:b/>
          <w:color w:val="000000" w:themeColor="text1"/>
          <w:sz w:val="28"/>
        </w:rPr>
        <w:t xml:space="preserve"> Kerstin Wickman i ett de</w:t>
      </w:r>
      <w:r w:rsidR="00FD5C86" w:rsidRPr="00FD5C86">
        <w:rPr>
          <w:b/>
          <w:color w:val="000000" w:themeColor="text1"/>
          <w:sz w:val="28"/>
        </w:rPr>
        <w:t>battinlägg från B</w:t>
      </w:r>
      <w:r w:rsidR="00FD5C86" w:rsidRPr="00FD5C86">
        <w:rPr>
          <w:b/>
          <w:color w:val="000000" w:themeColor="text1"/>
          <w:sz w:val="28"/>
        </w:rPr>
        <w:t>ums</w:t>
      </w:r>
      <w:r w:rsidR="00FD5C86" w:rsidRPr="00FD5C86">
        <w:rPr>
          <w:b/>
          <w:color w:val="000000" w:themeColor="text1"/>
          <w:sz w:val="28"/>
        </w:rPr>
        <w:t>.</w:t>
      </w:r>
    </w:p>
    <w:p w14:paraId="399F2EA4" w14:textId="3F7989CC" w:rsidR="008243EA" w:rsidRPr="008243EA" w:rsidRDefault="008243EA" w:rsidP="008243EA">
      <w:pPr>
        <w:spacing w:line="360" w:lineRule="auto"/>
        <w:rPr>
          <w:color w:val="000000" w:themeColor="text1"/>
          <w:sz w:val="28"/>
        </w:rPr>
      </w:pPr>
      <w:bookmarkStart w:id="0" w:name="_GoBack"/>
      <w:bookmarkEnd w:id="0"/>
    </w:p>
    <w:p w14:paraId="2ACD1961" w14:textId="77777777" w:rsidR="008243EA" w:rsidRPr="008243EA" w:rsidRDefault="008243EA" w:rsidP="008243EA">
      <w:pPr>
        <w:spacing w:line="360" w:lineRule="auto"/>
        <w:rPr>
          <w:color w:val="000000" w:themeColor="text1"/>
          <w:sz w:val="28"/>
        </w:rPr>
      </w:pPr>
      <w:r w:rsidRPr="008243EA">
        <w:rPr>
          <w:color w:val="000000" w:themeColor="text1"/>
          <w:sz w:val="28"/>
        </w:rPr>
        <w:t xml:space="preserve">Varenda markplätt i våra storstäder representerar idag ett ekonomiskt värde, det gäller både för kommuner och privata markägare. Värdet avgörs av hur marken kan användas. Bostäder genererar intäkter i motsats till den obebyggda marken mellan huset och de i Stockholms län fredade gröna kilarna. Grönskan kan skapa välbefinnande, mentala andrum, utrymmen för alla slags lekar och friskvård och biologisk mångfald. Med det är värden som inte mäts i pengar. Därför riskerar de att rationaliseras bort. </w:t>
      </w:r>
    </w:p>
    <w:p w14:paraId="195362E0" w14:textId="77777777" w:rsidR="008243EA" w:rsidRPr="008243EA" w:rsidRDefault="008243EA" w:rsidP="008243EA">
      <w:pPr>
        <w:spacing w:line="360" w:lineRule="auto"/>
        <w:rPr>
          <w:color w:val="000000" w:themeColor="text1"/>
          <w:sz w:val="28"/>
        </w:rPr>
      </w:pPr>
      <w:r w:rsidRPr="008243EA">
        <w:rPr>
          <w:color w:val="000000" w:themeColor="text1"/>
          <w:sz w:val="28"/>
        </w:rPr>
        <w:tab/>
        <w:t>De lekparadis som skapades från 1940- t.o.m. 1970-talet, både i form av stora ytor mellan husen, lekplatser och grönskande daghemsgårdar, får inga nya motsvarigheter. Istället tilldelas många förskolebarn alltför små uterum. Dessutom är de belagda med plastgräs varvat med ytor bestående av gummigranulat och EPDM-duk. Skolbarnen har inga garantier att de överhuvudtaget får tillgång till en skolgård. Hur är detta möjligt? Behöver barn inte röra sig och leka längre? Vill vi ha det så?</w:t>
      </w:r>
    </w:p>
    <w:p w14:paraId="2F04ED8A" w14:textId="77777777" w:rsidR="008243EA" w:rsidRPr="008243EA" w:rsidRDefault="008243EA" w:rsidP="008243EA">
      <w:pPr>
        <w:spacing w:line="360" w:lineRule="auto"/>
        <w:rPr>
          <w:color w:val="000000" w:themeColor="text1"/>
          <w:sz w:val="28"/>
          <w:szCs w:val="28"/>
        </w:rPr>
      </w:pPr>
      <w:r w:rsidRPr="008243EA">
        <w:rPr>
          <w:color w:val="000000" w:themeColor="text1"/>
          <w:sz w:val="28"/>
        </w:rPr>
        <w:tab/>
        <w:t>Låt oss titta på Stockholm. Vem är det som egentligen bestämmer hur barnens miljö ska se ut? I stadens dokument Grönare Stockholm beskrivs hur planeringen av staden ska gå till</w:t>
      </w:r>
      <w:r w:rsidRPr="008243EA">
        <w:rPr>
          <w:rStyle w:val="Fotnotsreferens"/>
          <w:color w:val="000000" w:themeColor="text1"/>
          <w:sz w:val="28"/>
        </w:rPr>
        <w:footnoteReference w:id="1"/>
      </w:r>
      <w:r w:rsidRPr="008243EA">
        <w:rPr>
          <w:color w:val="000000" w:themeColor="text1"/>
          <w:sz w:val="28"/>
        </w:rPr>
        <w:t xml:space="preserve">. </w:t>
      </w:r>
      <w:r w:rsidRPr="008243EA">
        <w:rPr>
          <w:color w:val="000000" w:themeColor="text1"/>
          <w:sz w:val="28"/>
          <w:szCs w:val="28"/>
        </w:rPr>
        <w:t xml:space="preserve">Det ska finnas områdesplaner där det skapas en långsiktig beredskap för kommande behov av bostäder, förskolor, skolor, idrottsplatser, parker, med mera. Från den grunden ska planer arbetas fram i </w:t>
      </w:r>
      <w:r w:rsidRPr="008243EA">
        <w:rPr>
          <w:color w:val="000000" w:themeColor="text1"/>
          <w:sz w:val="28"/>
          <w:szCs w:val="28"/>
        </w:rPr>
        <w:lastRenderedPageBreak/>
        <w:t>flera steg, där också allmänheten får tillfälle att säga sitt i samrådet om en detaljplan.</w:t>
      </w:r>
    </w:p>
    <w:p w14:paraId="6B198984" w14:textId="77777777" w:rsidR="008243EA" w:rsidRPr="008243EA" w:rsidRDefault="008243EA" w:rsidP="008243EA">
      <w:pPr>
        <w:spacing w:line="360" w:lineRule="auto"/>
        <w:rPr>
          <w:color w:val="000000" w:themeColor="text1"/>
          <w:sz w:val="28"/>
        </w:rPr>
      </w:pPr>
      <w:r w:rsidRPr="008243EA">
        <w:rPr>
          <w:color w:val="000000" w:themeColor="text1"/>
          <w:sz w:val="28"/>
          <w:szCs w:val="28"/>
        </w:rPr>
        <w:tab/>
        <w:t xml:space="preserve">Problemet är att det sällan går till på det sättet. I stället är det vanliga att ett planarbete startar med att stadens ledande politiker, i samarbete med byggföretag och markägare, bestämmer att ett visst nybyggnadsområde – till exempel Slakthusområdet, Årstafältet, Lövholmen eller Norra stationsområdet –ska innehålla ett visst antal lägenheter. Antalet bestäms ofta av kommunens krav på att få så stora intäkter som möjligt av markförsäljning.  Även privata markägare har ett intresse att driva upp antalet lägenheter. </w:t>
      </w:r>
      <w:r w:rsidRPr="008243EA">
        <w:rPr>
          <w:color w:val="000000" w:themeColor="text1"/>
          <w:sz w:val="28"/>
        </w:rPr>
        <w:t xml:space="preserve">Staten har en stor </w:t>
      </w:r>
      <w:r>
        <w:rPr>
          <w:color w:val="000000" w:themeColor="text1"/>
          <w:sz w:val="28"/>
        </w:rPr>
        <w:t>på</w:t>
      </w:r>
      <w:r w:rsidRPr="008243EA">
        <w:rPr>
          <w:color w:val="000000" w:themeColor="text1"/>
          <w:sz w:val="28"/>
        </w:rPr>
        <w:t xml:space="preserve">verkan på </w:t>
      </w:r>
      <w:r>
        <w:rPr>
          <w:color w:val="000000" w:themeColor="text1"/>
          <w:sz w:val="28"/>
        </w:rPr>
        <w:t>planeringen</w:t>
      </w:r>
      <w:r w:rsidRPr="008243EA">
        <w:rPr>
          <w:color w:val="000000" w:themeColor="text1"/>
          <w:sz w:val="28"/>
        </w:rPr>
        <w:t xml:space="preserve"> genom att träffa avtal med storstadskommunerna om anslag till tunnelbanor och spårvägar i utbyte mot att det byggs ett visst antal lägenheter. </w:t>
      </w:r>
      <w:r w:rsidRPr="008243EA">
        <w:rPr>
          <w:b/>
          <w:color w:val="000000" w:themeColor="text1"/>
          <w:sz w:val="28"/>
        </w:rPr>
        <w:t>Den kommun som inte klarar av att få fram tillräckligt med bostäder får böta</w:t>
      </w:r>
      <w:r w:rsidRPr="008243EA">
        <w:rPr>
          <w:color w:val="000000" w:themeColor="text1"/>
          <w:sz w:val="28"/>
        </w:rPr>
        <w:t>.</w:t>
      </w:r>
    </w:p>
    <w:p w14:paraId="4DBD8A9B" w14:textId="77777777" w:rsidR="008243EA" w:rsidRPr="008243EA" w:rsidRDefault="008243EA" w:rsidP="008243EA">
      <w:pPr>
        <w:spacing w:line="360" w:lineRule="auto"/>
        <w:rPr>
          <w:color w:val="000000" w:themeColor="text1"/>
          <w:sz w:val="28"/>
          <w:szCs w:val="28"/>
        </w:rPr>
      </w:pPr>
    </w:p>
    <w:p w14:paraId="7B7B4DAC" w14:textId="77777777" w:rsidR="008243EA" w:rsidRPr="008243EA" w:rsidRDefault="008243EA" w:rsidP="008243EA">
      <w:pPr>
        <w:spacing w:line="360" w:lineRule="auto"/>
        <w:rPr>
          <w:b/>
          <w:color w:val="000000" w:themeColor="text1"/>
          <w:sz w:val="28"/>
          <w:szCs w:val="28"/>
        </w:rPr>
      </w:pPr>
      <w:r w:rsidRPr="008243EA">
        <w:rPr>
          <w:b/>
          <w:color w:val="000000" w:themeColor="text1"/>
          <w:sz w:val="28"/>
          <w:szCs w:val="28"/>
        </w:rPr>
        <w:t>Utsläppsgårdar i bottenvåningarna</w:t>
      </w:r>
    </w:p>
    <w:p w14:paraId="445FB8DE" w14:textId="77777777" w:rsidR="008243EA" w:rsidRPr="008243EA" w:rsidRDefault="008243EA" w:rsidP="008243EA">
      <w:pPr>
        <w:spacing w:line="360" w:lineRule="auto"/>
        <w:rPr>
          <w:color w:val="000000" w:themeColor="text1"/>
          <w:sz w:val="28"/>
        </w:rPr>
      </w:pPr>
      <w:r w:rsidRPr="008243EA">
        <w:rPr>
          <w:color w:val="000000" w:themeColor="text1"/>
          <w:sz w:val="28"/>
          <w:szCs w:val="28"/>
        </w:rPr>
        <w:t xml:space="preserve">Detaljplanen för ett område utgår alltså ofta från att ett visst antal lägenheter ska in. I arbetet ingår även att se till att </w:t>
      </w:r>
      <w:r>
        <w:rPr>
          <w:color w:val="000000" w:themeColor="text1"/>
          <w:sz w:val="28"/>
          <w:szCs w:val="28"/>
        </w:rPr>
        <w:t xml:space="preserve">det blir </w:t>
      </w:r>
      <w:r w:rsidRPr="008243EA">
        <w:rPr>
          <w:color w:val="000000" w:themeColor="text1"/>
          <w:sz w:val="28"/>
          <w:szCs w:val="28"/>
        </w:rPr>
        <w:t>tillräckligt många förskoleplatser</w:t>
      </w:r>
      <w:r>
        <w:rPr>
          <w:color w:val="000000" w:themeColor="text1"/>
          <w:sz w:val="28"/>
          <w:szCs w:val="28"/>
        </w:rPr>
        <w:t xml:space="preserve"> i</w:t>
      </w:r>
      <w:r w:rsidRPr="008243EA">
        <w:rPr>
          <w:color w:val="000000" w:themeColor="text1"/>
          <w:sz w:val="28"/>
          <w:szCs w:val="28"/>
        </w:rPr>
        <w:t xml:space="preserve"> området. </w:t>
      </w:r>
      <w:r w:rsidRPr="008243EA">
        <w:rPr>
          <w:b/>
          <w:color w:val="000000" w:themeColor="text1"/>
          <w:sz w:val="28"/>
          <w:szCs w:val="28"/>
        </w:rPr>
        <w:t>Oftast finns då inte de utrymmen som behövs för att ge förskolorna egna tomter</w:t>
      </w:r>
      <w:r w:rsidRPr="008243EA">
        <w:rPr>
          <w:color w:val="000000" w:themeColor="text1"/>
          <w:sz w:val="28"/>
          <w:szCs w:val="28"/>
        </w:rPr>
        <w:t xml:space="preserve">. Istället åläggs byggföretagen att ordna förskolor i kvarterens bottenvåningar. </w:t>
      </w:r>
      <w:r w:rsidRPr="008243EA">
        <w:rPr>
          <w:color w:val="000000" w:themeColor="text1"/>
          <w:sz w:val="28"/>
        </w:rPr>
        <w:t xml:space="preserve">Allmänheten och kommunens stadsbyggnadsnämnd kan visserligen komma med kritiska synpunkter. Men i realiteten godkänner stadsbyggnadsnämnden oftast detaljplanerna.  Det leder till hög exploatering av marken </w:t>
      </w:r>
      <w:r>
        <w:rPr>
          <w:color w:val="000000" w:themeColor="text1"/>
          <w:sz w:val="28"/>
        </w:rPr>
        <w:t xml:space="preserve">och </w:t>
      </w:r>
      <w:r w:rsidRPr="008243EA">
        <w:rPr>
          <w:color w:val="000000" w:themeColor="text1"/>
          <w:sz w:val="28"/>
        </w:rPr>
        <w:t xml:space="preserve">minimalt utrymme för förskolor och skolor. </w:t>
      </w:r>
    </w:p>
    <w:p w14:paraId="27440061" w14:textId="77777777" w:rsidR="008243EA" w:rsidRPr="008243EA" w:rsidRDefault="008243EA" w:rsidP="008243EA">
      <w:pPr>
        <w:spacing w:line="360" w:lineRule="auto"/>
        <w:rPr>
          <w:color w:val="000000" w:themeColor="text1"/>
          <w:sz w:val="28"/>
          <w:szCs w:val="28"/>
        </w:rPr>
      </w:pPr>
      <w:r w:rsidRPr="008243EA">
        <w:rPr>
          <w:color w:val="000000" w:themeColor="text1"/>
          <w:sz w:val="28"/>
        </w:rPr>
        <w:tab/>
        <w:t xml:space="preserve">Boverket anser att ett rimligt mått på storleken av en gård är 40 </w:t>
      </w:r>
      <w:r>
        <w:rPr>
          <w:color w:val="000000" w:themeColor="text1"/>
          <w:sz w:val="28"/>
        </w:rPr>
        <w:t>kvadratmeter</w:t>
      </w:r>
      <w:r w:rsidRPr="008243EA">
        <w:rPr>
          <w:color w:val="000000" w:themeColor="text1"/>
          <w:sz w:val="28"/>
        </w:rPr>
        <w:t xml:space="preserve"> per barn. Boverket påpekar också att forskning visat att den totala storleken helst bör överstiga 3 000 </w:t>
      </w:r>
      <w:r>
        <w:rPr>
          <w:color w:val="000000" w:themeColor="text1"/>
          <w:sz w:val="28"/>
        </w:rPr>
        <w:t>kvadratmeter</w:t>
      </w:r>
      <w:r w:rsidRPr="008243EA">
        <w:rPr>
          <w:color w:val="000000" w:themeColor="text1"/>
          <w:sz w:val="28"/>
        </w:rPr>
        <w:t>.</w:t>
      </w:r>
      <w:r w:rsidRPr="008243EA">
        <w:rPr>
          <w:rStyle w:val="Fotnotsreferens"/>
          <w:color w:val="000000" w:themeColor="text1"/>
          <w:sz w:val="28"/>
        </w:rPr>
        <w:footnoteReference w:id="2"/>
      </w:r>
      <w:r w:rsidRPr="008243EA">
        <w:rPr>
          <w:color w:val="000000" w:themeColor="text1"/>
          <w:sz w:val="28"/>
        </w:rPr>
        <w:t xml:space="preserve">  I Stockholms stad anges 10</w:t>
      </w:r>
      <w:r>
        <w:rPr>
          <w:color w:val="000000" w:themeColor="text1"/>
          <w:sz w:val="28"/>
        </w:rPr>
        <w:t xml:space="preserve"> kvadratmeter</w:t>
      </w:r>
      <w:r w:rsidRPr="008243EA">
        <w:rPr>
          <w:color w:val="000000" w:themeColor="text1"/>
          <w:sz w:val="28"/>
        </w:rPr>
        <w:t xml:space="preserve"> per barn som en lämplig storlek. Men många förskolor har ännu </w:t>
      </w:r>
      <w:r w:rsidRPr="008243EA">
        <w:rPr>
          <w:color w:val="000000" w:themeColor="text1"/>
          <w:sz w:val="28"/>
        </w:rPr>
        <w:lastRenderedPageBreak/>
        <w:t xml:space="preserve">mindre yta per barn. En del förskolor har så kallade utsläppsgårdar, där det bara finns plats för barnen att samlas innan förskolelärare och barngrupp går iväg någonstans. </w:t>
      </w:r>
      <w:r>
        <w:rPr>
          <w:color w:val="000000" w:themeColor="text1"/>
          <w:sz w:val="28"/>
        </w:rPr>
        <w:t xml:space="preserve">Men personalbrist leder inte sällan till </w:t>
      </w:r>
      <w:r w:rsidRPr="008243EA">
        <w:rPr>
          <w:color w:val="000000" w:themeColor="text1"/>
          <w:sz w:val="28"/>
        </w:rPr>
        <w:t xml:space="preserve"> att barnen blir kvar på </w:t>
      </w:r>
      <w:r>
        <w:rPr>
          <w:color w:val="000000" w:themeColor="text1"/>
          <w:sz w:val="28"/>
        </w:rPr>
        <w:t>utsläpps</w:t>
      </w:r>
      <w:r w:rsidRPr="008243EA">
        <w:rPr>
          <w:color w:val="000000" w:themeColor="text1"/>
          <w:sz w:val="28"/>
        </w:rPr>
        <w:t xml:space="preserve">gården. </w:t>
      </w:r>
      <w:r>
        <w:rPr>
          <w:color w:val="000000" w:themeColor="text1"/>
          <w:sz w:val="28"/>
        </w:rPr>
        <w:t>Och a</w:t>
      </w:r>
      <w:r w:rsidRPr="008243EA">
        <w:rPr>
          <w:color w:val="000000" w:themeColor="text1"/>
          <w:sz w:val="28"/>
        </w:rPr>
        <w:t>tt ge sig av med en grupp tvååringar är inte s</w:t>
      </w:r>
      <w:r>
        <w:rPr>
          <w:color w:val="000000" w:themeColor="text1"/>
          <w:sz w:val="28"/>
        </w:rPr>
        <w:t>å enkelt.</w:t>
      </w:r>
    </w:p>
    <w:p w14:paraId="76CF5A02" w14:textId="77777777" w:rsidR="008243EA" w:rsidRPr="008243EA" w:rsidRDefault="008243EA" w:rsidP="008243EA">
      <w:pPr>
        <w:spacing w:line="360" w:lineRule="auto"/>
        <w:rPr>
          <w:strike/>
          <w:color w:val="000000" w:themeColor="text1"/>
          <w:sz w:val="28"/>
        </w:rPr>
      </w:pPr>
      <w:r w:rsidRPr="008243EA">
        <w:rPr>
          <w:color w:val="000000" w:themeColor="text1"/>
          <w:sz w:val="28"/>
        </w:rPr>
        <w:tab/>
        <w:t xml:space="preserve">De flesta nya förskolor ligger alltså på bottenvåningen i ett bostadshus och delar gård med de boende. Barnens behov konkurrerar då med övriga boendes behov av lugn och umgänge. Barnens röster, skrik, skratt och gråt studsar mot fasaderna. Ju högre husen är desto fler ekon. </w:t>
      </w:r>
    </w:p>
    <w:p w14:paraId="0BBCF797" w14:textId="77777777" w:rsidR="008243EA" w:rsidRPr="008243EA" w:rsidRDefault="008243EA" w:rsidP="008243EA">
      <w:pPr>
        <w:spacing w:line="360" w:lineRule="auto"/>
        <w:rPr>
          <w:color w:val="000000" w:themeColor="text1"/>
          <w:sz w:val="28"/>
        </w:rPr>
      </w:pPr>
    </w:p>
    <w:p w14:paraId="6B730EE1" w14:textId="77777777" w:rsidR="008243EA" w:rsidRPr="008243EA" w:rsidRDefault="008243EA" w:rsidP="008243EA">
      <w:pPr>
        <w:spacing w:line="360" w:lineRule="auto"/>
        <w:rPr>
          <w:b/>
          <w:color w:val="000000" w:themeColor="text1"/>
          <w:sz w:val="28"/>
        </w:rPr>
      </w:pPr>
      <w:r w:rsidRPr="008243EA">
        <w:rPr>
          <w:b/>
          <w:color w:val="000000" w:themeColor="text1"/>
          <w:sz w:val="28"/>
        </w:rPr>
        <w:t>Friliggande förskolor</w:t>
      </w:r>
      <w:r w:rsidRPr="008243EA">
        <w:rPr>
          <w:b/>
          <w:color w:val="000000" w:themeColor="text1"/>
          <w:sz w:val="28"/>
        </w:rPr>
        <w:tab/>
      </w:r>
    </w:p>
    <w:p w14:paraId="380EC254" w14:textId="77777777" w:rsidR="008243EA" w:rsidRPr="008243EA" w:rsidRDefault="008243EA" w:rsidP="008243EA">
      <w:pPr>
        <w:spacing w:line="360" w:lineRule="auto"/>
        <w:rPr>
          <w:color w:val="000000" w:themeColor="text1"/>
          <w:sz w:val="28"/>
        </w:rPr>
      </w:pPr>
      <w:r w:rsidRPr="008243EA">
        <w:rPr>
          <w:color w:val="000000" w:themeColor="text1"/>
          <w:sz w:val="28"/>
        </w:rPr>
        <w:t xml:space="preserve">Cirka 20 % av förskolorna byggs friliggande, på egen tomt. Dessa förskolor kommer till genom </w:t>
      </w:r>
      <w:proofErr w:type="spellStart"/>
      <w:proofErr w:type="gramStart"/>
      <w:r w:rsidRPr="008243EA">
        <w:rPr>
          <w:color w:val="000000" w:themeColor="text1"/>
          <w:sz w:val="28"/>
        </w:rPr>
        <w:t>SISABs</w:t>
      </w:r>
      <w:proofErr w:type="spellEnd"/>
      <w:proofErr w:type="gramEnd"/>
      <w:r w:rsidRPr="008243EA">
        <w:rPr>
          <w:color w:val="000000" w:themeColor="text1"/>
          <w:sz w:val="28"/>
        </w:rPr>
        <w:t xml:space="preserve"> försorg, ett bolag knutet till utbildningsförvaltningen. SISAB bygger och förvaltar skolbyggnaderna på uppdrag av Stockholms Stadshus AB och ansvarar idag för ca 600 skolor och förskolor i Stockholm, omfattande en lokalyta på 1,8 miljoner kvadratmeter.</w:t>
      </w:r>
      <w:r w:rsidRPr="008243EA">
        <w:rPr>
          <w:strike/>
          <w:color w:val="000000" w:themeColor="text1"/>
          <w:sz w:val="28"/>
        </w:rPr>
        <w:t xml:space="preserve"> </w:t>
      </w:r>
      <w:r w:rsidRPr="008243EA">
        <w:rPr>
          <w:color w:val="000000" w:themeColor="text1"/>
          <w:sz w:val="28"/>
        </w:rPr>
        <w:t>SISAB ansvarar för underhåll och skötsel. De förskolor som byggdes på 1950-talet är betydligt hållbarare och mindre resurskrävande än dem som byggdes på 1970- och 1980-talen. En tankeställare för dagens snabb-byggare.</w:t>
      </w:r>
    </w:p>
    <w:p w14:paraId="2941DC45" w14:textId="77777777" w:rsidR="008243EA" w:rsidRPr="008243EA" w:rsidRDefault="008243EA" w:rsidP="008243EA">
      <w:pPr>
        <w:spacing w:line="360" w:lineRule="auto"/>
        <w:rPr>
          <w:color w:val="000000" w:themeColor="text1"/>
          <w:sz w:val="28"/>
        </w:rPr>
      </w:pPr>
      <w:r w:rsidRPr="008243EA">
        <w:rPr>
          <w:color w:val="000000" w:themeColor="text1"/>
          <w:sz w:val="28"/>
        </w:rPr>
        <w:t xml:space="preserve"> </w:t>
      </w:r>
      <w:r w:rsidRPr="008243EA">
        <w:rPr>
          <w:color w:val="000000" w:themeColor="text1"/>
          <w:sz w:val="28"/>
        </w:rPr>
        <w:tab/>
        <w:t>Antalet barn ökar i Stockholm. Förskolorna ska ta emot allt fler barn, men uterummen ökar inte på samma sätt. Om gårdarna ger utrymme för 30 kvadratmeter per barn blir slitaget hanterbart. Då behövs inte material som plast</w:t>
      </w:r>
      <w:r>
        <w:rPr>
          <w:color w:val="000000" w:themeColor="text1"/>
          <w:sz w:val="28"/>
        </w:rPr>
        <w:t xml:space="preserve">gräs och gummigranulat. </w:t>
      </w:r>
      <w:r w:rsidRPr="008243EA">
        <w:rPr>
          <w:b/>
          <w:color w:val="000000" w:themeColor="text1"/>
          <w:sz w:val="28"/>
        </w:rPr>
        <w:t>Men om ytan beräknas till 20 kvadratmeter per barn och därunder anses konstgräs vara nödvändigt.</w:t>
      </w:r>
      <w:r w:rsidRPr="008243EA">
        <w:rPr>
          <w:color w:val="000000" w:themeColor="text1"/>
          <w:sz w:val="28"/>
        </w:rPr>
        <w:t xml:space="preserve"> Grus, sand och jord blir geggiga när det regnar. Smutsen dras in i lokalerna. Behovet av städning och tvätt av overaller ökar och om personalen är underbemannad som idag blir det tidsmässigt svårt. Snöröjning och underhållet gör att stora maskiner måste kunna ta sig runt på gårdarna. Det bidrar till att gårdarna blir platta och tråkiga för barnen.</w:t>
      </w:r>
    </w:p>
    <w:p w14:paraId="5EAC0F0B" w14:textId="77777777" w:rsidR="008243EA" w:rsidRDefault="008243EA" w:rsidP="008243EA">
      <w:pPr>
        <w:spacing w:line="360" w:lineRule="auto"/>
        <w:rPr>
          <w:color w:val="000000" w:themeColor="text1"/>
          <w:sz w:val="28"/>
        </w:rPr>
      </w:pPr>
      <w:r w:rsidRPr="008243EA">
        <w:rPr>
          <w:color w:val="000000" w:themeColor="text1"/>
          <w:sz w:val="28"/>
        </w:rPr>
        <w:lastRenderedPageBreak/>
        <w:tab/>
        <w:t>I förskolemiljöerna använder SISAB inte gummigranulat som fyllnadsmaterial i gräset utan ren kiselsand på grund av miljö- och hälsorisker. Men under lekredskapen</w:t>
      </w:r>
      <w:r>
        <w:rPr>
          <w:color w:val="000000" w:themeColor="text1"/>
          <w:sz w:val="28"/>
        </w:rPr>
        <w:t xml:space="preserve"> finns gummigranulat. </w:t>
      </w:r>
    </w:p>
    <w:p w14:paraId="09C9F9E2" w14:textId="77777777" w:rsidR="008243EA" w:rsidRDefault="008243EA" w:rsidP="008243EA">
      <w:pPr>
        <w:spacing w:line="360" w:lineRule="auto"/>
        <w:rPr>
          <w:color w:val="000000" w:themeColor="text1"/>
          <w:sz w:val="28"/>
        </w:rPr>
      </w:pPr>
    </w:p>
    <w:p w14:paraId="24840142" w14:textId="77777777" w:rsidR="008243EA" w:rsidRPr="008243EA" w:rsidRDefault="008243EA" w:rsidP="008243EA">
      <w:pPr>
        <w:spacing w:line="360" w:lineRule="auto"/>
        <w:rPr>
          <w:b/>
          <w:color w:val="000000" w:themeColor="text1"/>
          <w:sz w:val="28"/>
        </w:rPr>
      </w:pPr>
      <w:r w:rsidRPr="008243EA">
        <w:rPr>
          <w:b/>
          <w:color w:val="000000" w:themeColor="text1"/>
          <w:sz w:val="28"/>
        </w:rPr>
        <w:t>Små gårdar bidrar till miljöproblem</w:t>
      </w:r>
      <w:r w:rsidRPr="008243EA">
        <w:rPr>
          <w:b/>
          <w:color w:val="000000" w:themeColor="text1"/>
          <w:sz w:val="28"/>
        </w:rPr>
        <w:tab/>
      </w:r>
    </w:p>
    <w:p w14:paraId="7731169E" w14:textId="77777777" w:rsidR="008243EA" w:rsidRPr="008243EA" w:rsidRDefault="008243EA" w:rsidP="008243EA">
      <w:pPr>
        <w:spacing w:line="360" w:lineRule="auto"/>
        <w:rPr>
          <w:color w:val="000000" w:themeColor="text1"/>
          <w:sz w:val="28"/>
        </w:rPr>
      </w:pPr>
      <w:r w:rsidRPr="008243EA">
        <w:rPr>
          <w:color w:val="000000" w:themeColor="text1"/>
          <w:sz w:val="28"/>
        </w:rPr>
        <w:t xml:space="preserve">Limmet som håller samman granulatet är giftigt innan det härdat. </w:t>
      </w:r>
      <w:r>
        <w:rPr>
          <w:color w:val="000000" w:themeColor="text1"/>
          <w:sz w:val="28"/>
        </w:rPr>
        <w:t>Sviktande gummiytor och plastgräs slits</w:t>
      </w:r>
      <w:r w:rsidRPr="008243EA">
        <w:rPr>
          <w:color w:val="000000" w:themeColor="text1"/>
          <w:sz w:val="28"/>
        </w:rPr>
        <w:t xml:space="preserve">. </w:t>
      </w:r>
      <w:r w:rsidRPr="008243EA">
        <w:rPr>
          <w:b/>
          <w:color w:val="000000" w:themeColor="text1"/>
          <w:sz w:val="28"/>
        </w:rPr>
        <w:t xml:space="preserve">Vart partiklarna tar vägen verkar alltför få tänka på. En del hamnar i vattendragen, en del i den luft som vi andas in. </w:t>
      </w:r>
      <w:r w:rsidRPr="008243EA">
        <w:rPr>
          <w:color w:val="000000" w:themeColor="text1"/>
          <w:sz w:val="28"/>
        </w:rPr>
        <w:t xml:space="preserve">Problemet med plastpartiklar i våra vattendrag hänger alltså samman med att förskolegårdarna blivit allt mindre. </w:t>
      </w:r>
    </w:p>
    <w:p w14:paraId="313D9CD7" w14:textId="77777777" w:rsidR="008243EA" w:rsidRPr="008243EA" w:rsidRDefault="008243EA" w:rsidP="008243EA">
      <w:pPr>
        <w:spacing w:line="360" w:lineRule="auto"/>
        <w:rPr>
          <w:color w:val="000000" w:themeColor="text1"/>
          <w:sz w:val="28"/>
        </w:rPr>
      </w:pPr>
      <w:r w:rsidRPr="008243EA">
        <w:rPr>
          <w:color w:val="000000" w:themeColor="text1"/>
          <w:sz w:val="28"/>
        </w:rPr>
        <w:tab/>
        <w:t xml:space="preserve">Varken is, regnpussar eller solvärme absorberas av marken under konstgräset. Solens värme reflekteras upp i skyn. Naturlig grönska minskar koldioxiden i luften, plasten bidrar till ökning. </w:t>
      </w:r>
    </w:p>
    <w:p w14:paraId="23B6BE3F" w14:textId="77777777" w:rsidR="008243EA" w:rsidRDefault="008243EA" w:rsidP="008243EA">
      <w:pPr>
        <w:spacing w:line="360" w:lineRule="auto"/>
        <w:rPr>
          <w:color w:val="000000" w:themeColor="text1"/>
          <w:sz w:val="28"/>
        </w:rPr>
      </w:pPr>
      <w:r w:rsidRPr="008243EA">
        <w:rPr>
          <w:color w:val="000000" w:themeColor="text1"/>
          <w:sz w:val="28"/>
        </w:rPr>
        <w:tab/>
        <w:t xml:space="preserve">De små, platta konstgräsplättarna </w:t>
      </w:r>
      <w:r w:rsidRPr="008243EA">
        <w:rPr>
          <w:color w:val="000000" w:themeColor="text1"/>
          <w:sz w:val="28"/>
        </w:rPr>
        <w:softHyphen/>
        <w:t xml:space="preserve">– d.v.s. plastytorna – blir allt fler i vårt allt mer tätbebyggda Stockholm. Plastgräset har blivit själva förutsättningen för den höga exploateringen. Frågan är: Hur främjar dagens stadsbyggande barnens framtid och klimatmålen? För vem bygger vi egentligen? </w:t>
      </w:r>
    </w:p>
    <w:p w14:paraId="277A903C" w14:textId="77777777" w:rsidR="008B5693" w:rsidRDefault="008B5693" w:rsidP="008243EA">
      <w:pPr>
        <w:spacing w:line="360" w:lineRule="auto"/>
        <w:rPr>
          <w:color w:val="000000" w:themeColor="text1"/>
          <w:sz w:val="28"/>
        </w:rPr>
      </w:pPr>
    </w:p>
    <w:p w14:paraId="34AD3E12" w14:textId="77777777" w:rsidR="008243EA" w:rsidRPr="008243EA" w:rsidRDefault="008243EA" w:rsidP="008243EA">
      <w:pPr>
        <w:spacing w:line="360" w:lineRule="auto"/>
        <w:rPr>
          <w:color w:val="000000" w:themeColor="text1"/>
          <w:sz w:val="28"/>
        </w:rPr>
      </w:pPr>
    </w:p>
    <w:p w14:paraId="75330171" w14:textId="77777777" w:rsidR="008243EA" w:rsidRPr="008243EA" w:rsidRDefault="008243EA" w:rsidP="008243EA">
      <w:pPr>
        <w:spacing w:line="360" w:lineRule="auto"/>
        <w:rPr>
          <w:color w:val="000000" w:themeColor="text1"/>
          <w:sz w:val="28"/>
        </w:rPr>
      </w:pPr>
    </w:p>
    <w:p w14:paraId="40CB4223" w14:textId="77777777" w:rsidR="00387941" w:rsidRPr="008243EA" w:rsidRDefault="00387941">
      <w:pPr>
        <w:rPr>
          <w:color w:val="000000" w:themeColor="text1"/>
        </w:rPr>
      </w:pPr>
    </w:p>
    <w:sectPr w:rsidR="00387941" w:rsidRPr="008243EA" w:rsidSect="00761E75">
      <w:footerReference w:type="even" r:id="rId6"/>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E2FFC7" w14:textId="77777777" w:rsidR="004423DD" w:rsidRDefault="004423DD" w:rsidP="008243EA">
      <w:r>
        <w:separator/>
      </w:r>
    </w:p>
  </w:endnote>
  <w:endnote w:type="continuationSeparator" w:id="0">
    <w:p w14:paraId="4158B6E4" w14:textId="77777777" w:rsidR="004423DD" w:rsidRDefault="004423DD" w:rsidP="00824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4B886E" w14:textId="77777777" w:rsidR="008C556B" w:rsidRDefault="00437AE6" w:rsidP="00732864">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11BDD64E" w14:textId="77777777" w:rsidR="008C556B" w:rsidRDefault="004423DD" w:rsidP="008C556B">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32E14" w14:textId="77777777" w:rsidR="008C556B" w:rsidRDefault="00437AE6" w:rsidP="00732864">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w:t>
    </w:r>
    <w:r>
      <w:rPr>
        <w:rStyle w:val="Sidnummer"/>
      </w:rPr>
      <w:fldChar w:fldCharType="end"/>
    </w:r>
  </w:p>
  <w:p w14:paraId="2D9B8AE9" w14:textId="77777777" w:rsidR="008C556B" w:rsidRDefault="004423DD" w:rsidP="008C556B">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0B9FF4" w14:textId="77777777" w:rsidR="004423DD" w:rsidRDefault="004423DD" w:rsidP="008243EA">
      <w:r>
        <w:separator/>
      </w:r>
    </w:p>
  </w:footnote>
  <w:footnote w:type="continuationSeparator" w:id="0">
    <w:p w14:paraId="19B76567" w14:textId="77777777" w:rsidR="004423DD" w:rsidRDefault="004423DD" w:rsidP="008243EA">
      <w:r>
        <w:continuationSeparator/>
      </w:r>
    </w:p>
  </w:footnote>
  <w:footnote w:id="1">
    <w:p w14:paraId="409393C6" w14:textId="77777777" w:rsidR="008243EA" w:rsidRDefault="008243EA" w:rsidP="008243EA">
      <w:pPr>
        <w:pStyle w:val="Fotnotstext"/>
      </w:pPr>
      <w:r>
        <w:rPr>
          <w:rStyle w:val="Fotnotsreferens"/>
        </w:rPr>
        <w:footnoteRef/>
      </w:r>
      <w:r>
        <w:t xml:space="preserve"> </w:t>
      </w:r>
      <w:hyperlink r:id="rId1" w:history="1">
        <w:r>
          <w:rPr>
            <w:rStyle w:val="Hyperlnk"/>
          </w:rPr>
          <w:t>http://miljobarometern.stockholm.se/content/docs/mp19/planer/gronare-stockholm-2017.pdf</w:t>
        </w:r>
      </w:hyperlink>
      <w:r>
        <w:t xml:space="preserve"> sid 25</w:t>
      </w:r>
    </w:p>
  </w:footnote>
  <w:footnote w:id="2">
    <w:p w14:paraId="7898E413" w14:textId="77777777" w:rsidR="008243EA" w:rsidRDefault="008243EA" w:rsidP="008243EA">
      <w:pPr>
        <w:pStyle w:val="Fotnotstext"/>
      </w:pPr>
      <w:r>
        <w:rPr>
          <w:rStyle w:val="Fotnotsreferens"/>
        </w:rPr>
        <w:footnoteRef/>
      </w:r>
      <w:r>
        <w:t xml:space="preserve"> Ge plats för barn och unga! Boverket 2015, sid 54 </w:t>
      </w:r>
      <w:hyperlink r:id="rId2" w:history="1">
        <w:r>
          <w:rPr>
            <w:rStyle w:val="Hyperlnk"/>
          </w:rPr>
          <w:t>https://www.boverket.se/sv/om-boverket/publicerat-av-boverket/publikationer/2015/gor-plats-for-barn-och-unga1/</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56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3EA"/>
    <w:rsid w:val="00387941"/>
    <w:rsid w:val="00437AE6"/>
    <w:rsid w:val="004423DD"/>
    <w:rsid w:val="00761E75"/>
    <w:rsid w:val="00813986"/>
    <w:rsid w:val="008243EA"/>
    <w:rsid w:val="008B5693"/>
    <w:rsid w:val="00A27AAD"/>
    <w:rsid w:val="00FD5C8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797128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43EA"/>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fot">
    <w:name w:val="footer"/>
    <w:basedOn w:val="Normal"/>
    <w:link w:val="SidfotChar"/>
    <w:uiPriority w:val="99"/>
    <w:unhideWhenUsed/>
    <w:rsid w:val="008243EA"/>
    <w:pPr>
      <w:tabs>
        <w:tab w:val="center" w:pos="4536"/>
        <w:tab w:val="right" w:pos="9072"/>
      </w:tabs>
    </w:pPr>
  </w:style>
  <w:style w:type="character" w:customStyle="1" w:styleId="SidfotChar">
    <w:name w:val="Sidfot Char"/>
    <w:basedOn w:val="Standardstycketeckensnitt"/>
    <w:link w:val="Sidfot"/>
    <w:uiPriority w:val="99"/>
    <w:rsid w:val="008243EA"/>
  </w:style>
  <w:style w:type="character" w:styleId="Sidnummer">
    <w:name w:val="page number"/>
    <w:basedOn w:val="Standardstycketeckensnitt"/>
    <w:uiPriority w:val="99"/>
    <w:semiHidden/>
    <w:unhideWhenUsed/>
    <w:rsid w:val="008243EA"/>
  </w:style>
  <w:style w:type="paragraph" w:styleId="Fotnotstext">
    <w:name w:val="footnote text"/>
    <w:basedOn w:val="Normal"/>
    <w:link w:val="FotnotstextChar"/>
    <w:uiPriority w:val="99"/>
    <w:semiHidden/>
    <w:unhideWhenUsed/>
    <w:rsid w:val="008243EA"/>
    <w:rPr>
      <w:sz w:val="20"/>
      <w:szCs w:val="20"/>
    </w:rPr>
  </w:style>
  <w:style w:type="character" w:customStyle="1" w:styleId="FotnotstextChar">
    <w:name w:val="Fotnotstext Char"/>
    <w:basedOn w:val="Standardstycketeckensnitt"/>
    <w:link w:val="Fotnotstext"/>
    <w:uiPriority w:val="99"/>
    <w:semiHidden/>
    <w:rsid w:val="008243EA"/>
    <w:rPr>
      <w:sz w:val="20"/>
      <w:szCs w:val="20"/>
    </w:rPr>
  </w:style>
  <w:style w:type="character" w:styleId="Fotnotsreferens">
    <w:name w:val="footnote reference"/>
    <w:basedOn w:val="Standardstycketeckensnitt"/>
    <w:uiPriority w:val="99"/>
    <w:semiHidden/>
    <w:unhideWhenUsed/>
    <w:rsid w:val="008243EA"/>
    <w:rPr>
      <w:vertAlign w:val="superscript"/>
    </w:rPr>
  </w:style>
  <w:style w:type="character" w:styleId="Hyperlnk">
    <w:name w:val="Hyperlink"/>
    <w:basedOn w:val="Standardstycketeckensnitt"/>
    <w:uiPriority w:val="99"/>
    <w:semiHidden/>
    <w:unhideWhenUsed/>
    <w:rsid w:val="008243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boverket.se/sv/om-boverket/publicerat-av-boverket/publikationer/2015/gor-plats-for-barn-och-unga1/" TargetMode="External"/><Relationship Id="rId1" Type="http://schemas.openxmlformats.org/officeDocument/2006/relationships/hyperlink" Target="http://miljobarometern.stockholm.se/content/docs/mp19/planer/gronare-stockholm-2017.pdf"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1036</Words>
  <Characters>5496</Characters>
  <Application>Microsoft Office Word</Application>
  <DocSecurity>0</DocSecurity>
  <Lines>45</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dan gordan</cp:lastModifiedBy>
  <cp:revision>3</cp:revision>
  <dcterms:created xsi:type="dcterms:W3CDTF">2019-05-11T09:24:00Z</dcterms:created>
  <dcterms:modified xsi:type="dcterms:W3CDTF">2019-05-13T12:32:00Z</dcterms:modified>
</cp:coreProperties>
</file>